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3555418D" w:rsidR="00463675" w:rsidRPr="00F6049B" w:rsidRDefault="00557D6F" w:rsidP="00557D6F">
      <w:pPr>
        <w:pStyle w:val="Header"/>
        <w:tabs>
          <w:tab w:val="clear" w:pos="4153"/>
          <w:tab w:val="clear" w:pos="8306"/>
          <w:tab w:val="right" w:pos="9781"/>
        </w:tabs>
        <w:rPr>
          <w:rFonts w:ascii="Arial" w:hAnsi="Arial" w:cs="Arial"/>
          <w:b/>
          <w:bCs/>
          <w:sz w:val="22"/>
        </w:rPr>
      </w:pPr>
      <w:r w:rsidRPr="00F6049B">
        <w:rPr>
          <w:rFonts w:ascii="Arial" w:hAnsi="Arial" w:cs="Arial"/>
          <w:b/>
          <w:bCs/>
          <w:sz w:val="22"/>
        </w:rPr>
        <w:t>3GPP TSG-</w:t>
      </w:r>
      <w:r w:rsidR="00B02AEE">
        <w:rPr>
          <w:rFonts w:ascii="Arial" w:hAnsi="Arial" w:cs="Arial"/>
          <w:b/>
          <w:bCs/>
          <w:sz w:val="22"/>
        </w:rPr>
        <w:t>SA</w:t>
      </w:r>
      <w:r w:rsidRPr="00F6049B">
        <w:rPr>
          <w:rFonts w:ascii="Arial" w:hAnsi="Arial" w:cs="Arial"/>
          <w:b/>
          <w:bCs/>
          <w:sz w:val="22"/>
        </w:rPr>
        <w:t xml:space="preserve"> WG2 Meeting #</w:t>
      </w:r>
      <w:r w:rsidR="00B02AEE">
        <w:rPr>
          <w:rFonts w:ascii="Arial" w:hAnsi="Arial" w:cs="Arial"/>
          <w:b/>
          <w:bCs/>
          <w:sz w:val="22"/>
        </w:rPr>
        <w:t>154AH</w:t>
      </w:r>
      <w:r w:rsidRPr="00F6049B">
        <w:rPr>
          <w:rFonts w:ascii="Arial" w:hAnsi="Arial" w:cs="Arial"/>
          <w:b/>
          <w:bCs/>
          <w:sz w:val="22"/>
        </w:rPr>
        <w:tab/>
      </w:r>
      <w:r w:rsidR="00B02AEE">
        <w:rPr>
          <w:rFonts w:ascii="Arial" w:hAnsi="Arial" w:cs="Arial"/>
          <w:b/>
          <w:bCs/>
          <w:sz w:val="22"/>
        </w:rPr>
        <w:t>S2</w:t>
      </w:r>
      <w:r w:rsidR="00C6662E" w:rsidRPr="00F6049B">
        <w:rPr>
          <w:rFonts w:ascii="Arial" w:hAnsi="Arial" w:cs="Arial"/>
          <w:b/>
          <w:bCs/>
          <w:sz w:val="22"/>
        </w:rPr>
        <w:t>-2</w:t>
      </w:r>
      <w:r w:rsidR="00B02AEE">
        <w:rPr>
          <w:rFonts w:ascii="Arial" w:hAnsi="Arial" w:cs="Arial"/>
          <w:b/>
          <w:bCs/>
          <w:sz w:val="22"/>
        </w:rPr>
        <w:t>30</w:t>
      </w:r>
      <w:r w:rsidR="00E83416">
        <w:rPr>
          <w:rFonts w:ascii="Arial" w:hAnsi="Arial" w:cs="Arial"/>
          <w:b/>
          <w:bCs/>
          <w:sz w:val="22"/>
        </w:rPr>
        <w:t>1013</w:t>
      </w:r>
    </w:p>
    <w:p w14:paraId="619B785A" w14:textId="51C118F2" w:rsidR="00463675" w:rsidRDefault="00B02AEE" w:rsidP="00F23FFC">
      <w:pPr>
        <w:pStyle w:val="Header"/>
        <w:rPr>
          <w:rFonts w:ascii="Arial" w:hAnsi="Arial" w:cs="Arial"/>
          <w:b/>
          <w:bCs/>
          <w:sz w:val="22"/>
        </w:rPr>
      </w:pPr>
      <w:r>
        <w:rPr>
          <w:rFonts w:ascii="Arial" w:hAnsi="Arial" w:cs="Arial"/>
          <w:b/>
          <w:bCs/>
          <w:sz w:val="22"/>
        </w:rPr>
        <w:t>Electronic</w:t>
      </w:r>
      <w:r w:rsidR="003B7D56" w:rsidRPr="00F6049B">
        <w:rPr>
          <w:rFonts w:ascii="Arial" w:hAnsi="Arial" w:cs="Arial"/>
          <w:b/>
          <w:bCs/>
          <w:sz w:val="22"/>
        </w:rPr>
        <w:t xml:space="preserve">, </w:t>
      </w:r>
      <w:r>
        <w:rPr>
          <w:rFonts w:ascii="Arial" w:hAnsi="Arial" w:cs="Arial"/>
          <w:b/>
          <w:bCs/>
          <w:sz w:val="22"/>
        </w:rPr>
        <w:t>January</w:t>
      </w:r>
      <w:r w:rsidR="006950A3" w:rsidRPr="00F6049B">
        <w:rPr>
          <w:rFonts w:ascii="Arial" w:hAnsi="Arial" w:cs="Arial"/>
          <w:b/>
          <w:bCs/>
          <w:sz w:val="22"/>
        </w:rPr>
        <w:t xml:space="preserve"> </w:t>
      </w:r>
      <w:r w:rsidR="00680ECD" w:rsidRPr="00F6049B">
        <w:rPr>
          <w:rFonts w:ascii="Arial" w:hAnsi="Arial" w:cs="Arial"/>
          <w:b/>
          <w:bCs/>
          <w:sz w:val="22"/>
        </w:rPr>
        <w:t>1</w:t>
      </w:r>
      <w:r>
        <w:rPr>
          <w:rFonts w:ascii="Arial" w:hAnsi="Arial" w:cs="Arial"/>
          <w:b/>
          <w:bCs/>
          <w:sz w:val="22"/>
        </w:rPr>
        <w:t>6</w:t>
      </w:r>
      <w:r w:rsidR="00D8797D" w:rsidRPr="00F6049B">
        <w:rPr>
          <w:rFonts w:ascii="Arial" w:hAnsi="Arial" w:cs="Arial"/>
          <w:b/>
          <w:bCs/>
          <w:sz w:val="22"/>
        </w:rPr>
        <w:t xml:space="preserve"> – </w:t>
      </w:r>
      <w:r>
        <w:rPr>
          <w:rFonts w:ascii="Arial" w:hAnsi="Arial" w:cs="Arial"/>
          <w:b/>
          <w:bCs/>
          <w:sz w:val="22"/>
        </w:rPr>
        <w:t>20</w:t>
      </w:r>
      <w:r w:rsidR="00D8797D" w:rsidRPr="00F6049B">
        <w:rPr>
          <w:rFonts w:ascii="Arial" w:hAnsi="Arial" w:cs="Arial"/>
          <w:b/>
          <w:bCs/>
          <w:sz w:val="22"/>
        </w:rPr>
        <w:t xml:space="preserve"> 202</w:t>
      </w:r>
      <w:r>
        <w:rPr>
          <w:rFonts w:ascii="Arial" w:hAnsi="Arial" w:cs="Arial"/>
          <w:b/>
          <w:bCs/>
          <w:sz w:val="22"/>
        </w:rPr>
        <w:t>3</w:t>
      </w:r>
    </w:p>
    <w:p w14:paraId="17789C14" w14:textId="156A00E9" w:rsidR="00284892" w:rsidRDefault="00284892" w:rsidP="00284892">
      <w:pPr>
        <w:pBdr>
          <w:bottom w:val="single" w:sz="6" w:space="0" w:color="auto"/>
        </w:pBdr>
        <w:tabs>
          <w:tab w:val="right" w:pos="9638"/>
        </w:tabs>
        <w:rPr>
          <w:rFonts w:ascii="Arial" w:hAnsi="Arial" w:cs="Arial"/>
          <w:b/>
          <w:bCs/>
          <w:sz w:val="24"/>
          <w:szCs w:val="24"/>
          <w:lang w:eastAsia="zh-CN"/>
        </w:rPr>
      </w:pPr>
      <w:bookmarkStart w:id="0" w:name="OLE_LINK38"/>
      <w:bookmarkStart w:id="1" w:name="OLE_LINK39"/>
      <w:bookmarkStart w:id="2" w:name="OLE_LINK40"/>
      <w:bookmarkStart w:id="3" w:name="OLE_LINK41"/>
      <w:r>
        <w:rPr>
          <w:rFonts w:ascii="Arial" w:hAnsi="Arial" w:cs="Arial"/>
          <w:b/>
          <w:bCs/>
        </w:rPr>
        <w:t xml:space="preserve">                                 </w:t>
      </w:r>
    </w:p>
    <w:bookmarkEnd w:id="0"/>
    <w:bookmarkEnd w:id="1"/>
    <w:bookmarkEnd w:id="2"/>
    <w:bookmarkEnd w:id="3"/>
    <w:p w14:paraId="2464FE92" w14:textId="77777777" w:rsidR="00463675" w:rsidRPr="00F6049B" w:rsidRDefault="00463675">
      <w:pPr>
        <w:rPr>
          <w:rFonts w:ascii="Arial" w:hAnsi="Arial" w:cs="Arial"/>
        </w:rPr>
      </w:pPr>
    </w:p>
    <w:p w14:paraId="5186F3C4" w14:textId="11111F70" w:rsidR="00463675" w:rsidRPr="00F6049B" w:rsidRDefault="00463675">
      <w:pPr>
        <w:spacing w:after="60"/>
        <w:ind w:left="1985" w:hanging="1985"/>
        <w:rPr>
          <w:rFonts w:ascii="Arial" w:hAnsi="Arial" w:cs="Arial"/>
          <w:bCs/>
        </w:rPr>
      </w:pPr>
      <w:r w:rsidRPr="00F6049B">
        <w:rPr>
          <w:rFonts w:ascii="Arial" w:hAnsi="Arial" w:cs="Arial"/>
          <w:b/>
        </w:rPr>
        <w:t>Title:</w:t>
      </w:r>
      <w:r w:rsidRPr="00F6049B">
        <w:rPr>
          <w:rFonts w:ascii="Arial" w:hAnsi="Arial" w:cs="Arial"/>
          <w:b/>
        </w:rPr>
        <w:tab/>
      </w:r>
      <w:r w:rsidR="00B02AEE" w:rsidRPr="00F771EF">
        <w:rPr>
          <w:rFonts w:ascii="Arial" w:hAnsi="Arial" w:cs="Arial"/>
          <w:bCs/>
        </w:rPr>
        <w:t>Reply LS on</w:t>
      </w:r>
      <w:r w:rsidR="00B02AEE">
        <w:rPr>
          <w:rFonts w:ascii="Arial" w:hAnsi="Arial" w:cs="Arial"/>
          <w:b/>
        </w:rPr>
        <w:t xml:space="preserve"> </w:t>
      </w:r>
      <w:r w:rsidR="00C6662E" w:rsidRPr="00F6049B">
        <w:rPr>
          <w:rFonts w:ascii="Arial" w:hAnsi="Arial" w:cs="Arial"/>
          <w:bCs/>
        </w:rPr>
        <w:t>PDU Set Handling</w:t>
      </w:r>
    </w:p>
    <w:p w14:paraId="4142800B" w14:textId="28E717A4" w:rsidR="00463675" w:rsidRPr="00F6049B" w:rsidRDefault="00463675">
      <w:pPr>
        <w:spacing w:after="60"/>
        <w:ind w:left="1985" w:hanging="1985"/>
        <w:rPr>
          <w:rFonts w:ascii="Arial" w:hAnsi="Arial" w:cs="Arial"/>
          <w:bCs/>
        </w:rPr>
      </w:pPr>
      <w:r w:rsidRPr="00F6049B">
        <w:rPr>
          <w:rFonts w:ascii="Arial" w:hAnsi="Arial" w:cs="Arial"/>
          <w:b/>
        </w:rPr>
        <w:t>Response to:</w:t>
      </w:r>
      <w:r w:rsidRPr="00F6049B">
        <w:rPr>
          <w:rFonts w:ascii="Arial" w:hAnsi="Arial" w:cs="Arial"/>
          <w:bCs/>
        </w:rPr>
        <w:tab/>
      </w:r>
      <w:r w:rsidR="003F6D02">
        <w:rPr>
          <w:rFonts w:ascii="Arial" w:hAnsi="Arial" w:cs="Arial"/>
          <w:bCs/>
        </w:rPr>
        <w:t>S2-2300053</w:t>
      </w:r>
      <w:r w:rsidR="00F40502">
        <w:rPr>
          <w:rFonts w:ascii="Arial" w:hAnsi="Arial" w:cs="Arial"/>
          <w:bCs/>
        </w:rPr>
        <w:t xml:space="preserve"> / R2-2213351</w:t>
      </w:r>
    </w:p>
    <w:p w14:paraId="2F36F7AB" w14:textId="53464C99" w:rsidR="00463675" w:rsidRPr="00F6049B" w:rsidRDefault="00463675">
      <w:pPr>
        <w:spacing w:after="60"/>
        <w:ind w:left="1985" w:hanging="1985"/>
        <w:rPr>
          <w:rFonts w:ascii="Arial" w:hAnsi="Arial" w:cs="Arial"/>
          <w:bCs/>
        </w:rPr>
      </w:pPr>
      <w:r w:rsidRPr="00F6049B">
        <w:rPr>
          <w:rFonts w:ascii="Arial" w:hAnsi="Arial" w:cs="Arial"/>
          <w:b/>
        </w:rPr>
        <w:t>Release:</w:t>
      </w:r>
      <w:r w:rsidRPr="00F6049B">
        <w:rPr>
          <w:rFonts w:ascii="Arial" w:hAnsi="Arial" w:cs="Arial"/>
          <w:bCs/>
        </w:rPr>
        <w:tab/>
      </w:r>
      <w:r w:rsidR="00A1443B" w:rsidRPr="00F6049B">
        <w:rPr>
          <w:rFonts w:ascii="Arial" w:hAnsi="Arial" w:cs="Arial"/>
          <w:bCs/>
        </w:rPr>
        <w:t>Rel</w:t>
      </w:r>
      <w:r w:rsidR="00537EC5">
        <w:rPr>
          <w:rFonts w:ascii="Arial" w:hAnsi="Arial" w:cs="Arial"/>
          <w:bCs/>
        </w:rPr>
        <w:t>-</w:t>
      </w:r>
      <w:r w:rsidR="00A1443B" w:rsidRPr="00F6049B">
        <w:rPr>
          <w:rFonts w:ascii="Arial" w:hAnsi="Arial" w:cs="Arial"/>
          <w:bCs/>
        </w:rPr>
        <w:t>1</w:t>
      </w:r>
      <w:r w:rsidR="002B1F61" w:rsidRPr="00F6049B">
        <w:rPr>
          <w:rFonts w:ascii="Arial" w:hAnsi="Arial" w:cs="Arial"/>
          <w:bCs/>
        </w:rPr>
        <w:t>8</w:t>
      </w:r>
    </w:p>
    <w:p w14:paraId="6AC83482" w14:textId="3BA9602C" w:rsidR="00463675" w:rsidRPr="00F6049B" w:rsidRDefault="00463675">
      <w:pPr>
        <w:spacing w:after="60"/>
        <w:ind w:left="1985" w:hanging="1985"/>
        <w:rPr>
          <w:rFonts w:ascii="Arial" w:hAnsi="Arial" w:cs="Arial"/>
          <w:bCs/>
        </w:rPr>
      </w:pPr>
      <w:r w:rsidRPr="00F6049B">
        <w:rPr>
          <w:rFonts w:ascii="Arial" w:hAnsi="Arial" w:cs="Arial"/>
          <w:b/>
        </w:rPr>
        <w:t>Work Item:</w:t>
      </w:r>
      <w:r w:rsidRPr="00F6049B">
        <w:rPr>
          <w:rFonts w:ascii="Arial" w:hAnsi="Arial" w:cs="Arial"/>
          <w:bCs/>
        </w:rPr>
        <w:tab/>
      </w:r>
      <w:r w:rsidR="00B02AEE">
        <w:rPr>
          <w:rFonts w:ascii="Arial" w:hAnsi="Arial" w:cs="Arial"/>
          <w:bCs/>
        </w:rPr>
        <w:t>XRM</w:t>
      </w:r>
    </w:p>
    <w:p w14:paraId="1D9353D1" w14:textId="77777777" w:rsidR="00463675" w:rsidRPr="00F6049B" w:rsidRDefault="00463675">
      <w:pPr>
        <w:spacing w:after="60"/>
        <w:ind w:left="1985" w:hanging="1985"/>
        <w:rPr>
          <w:rFonts w:ascii="Arial" w:hAnsi="Arial" w:cs="Arial"/>
          <w:b/>
        </w:rPr>
      </w:pPr>
    </w:p>
    <w:p w14:paraId="380344AE" w14:textId="47A2D82F" w:rsidR="00463675" w:rsidRPr="00F6049B" w:rsidRDefault="00463675">
      <w:pPr>
        <w:spacing w:after="60"/>
        <w:ind w:left="1985" w:hanging="1985"/>
        <w:rPr>
          <w:rFonts w:ascii="Arial" w:hAnsi="Arial" w:cs="Arial"/>
          <w:bCs/>
        </w:rPr>
      </w:pPr>
      <w:r w:rsidRPr="00F6049B">
        <w:rPr>
          <w:rFonts w:ascii="Arial" w:hAnsi="Arial" w:cs="Arial"/>
          <w:b/>
        </w:rPr>
        <w:t>Source:</w:t>
      </w:r>
      <w:r w:rsidRPr="00F6049B">
        <w:rPr>
          <w:rFonts w:ascii="Arial" w:hAnsi="Arial" w:cs="Arial"/>
          <w:bCs/>
        </w:rPr>
        <w:tab/>
      </w:r>
      <w:r w:rsidR="00A8524C" w:rsidRPr="003F6D02">
        <w:rPr>
          <w:rFonts w:ascii="Arial" w:hAnsi="Arial" w:cs="Arial"/>
          <w:bCs/>
        </w:rPr>
        <w:t xml:space="preserve">TSG </w:t>
      </w:r>
      <w:r w:rsidR="00B02AEE" w:rsidRPr="003F6D02">
        <w:rPr>
          <w:rFonts w:ascii="Arial" w:hAnsi="Arial" w:cs="Arial"/>
          <w:bCs/>
        </w:rPr>
        <w:t>SA</w:t>
      </w:r>
      <w:r w:rsidR="00A8524C" w:rsidRPr="003F6D02">
        <w:rPr>
          <w:rFonts w:ascii="Arial" w:hAnsi="Arial" w:cs="Arial"/>
          <w:bCs/>
        </w:rPr>
        <w:t xml:space="preserve"> WG2</w:t>
      </w:r>
    </w:p>
    <w:p w14:paraId="706E9330" w14:textId="4635BE0C" w:rsidR="00463675" w:rsidRPr="00F6049B" w:rsidRDefault="00463675">
      <w:pPr>
        <w:spacing w:after="60"/>
        <w:ind w:left="1985" w:hanging="1985"/>
        <w:rPr>
          <w:rFonts w:ascii="Arial" w:hAnsi="Arial" w:cs="Arial"/>
          <w:bCs/>
        </w:rPr>
      </w:pPr>
      <w:r w:rsidRPr="00F6049B">
        <w:rPr>
          <w:rFonts w:ascii="Arial" w:hAnsi="Arial" w:cs="Arial"/>
          <w:b/>
        </w:rPr>
        <w:t>To:</w:t>
      </w:r>
      <w:r w:rsidRPr="00F6049B">
        <w:rPr>
          <w:rFonts w:ascii="Arial" w:hAnsi="Arial" w:cs="Arial"/>
          <w:bCs/>
        </w:rPr>
        <w:tab/>
      </w:r>
      <w:r w:rsidR="00385529" w:rsidRPr="00F6049B">
        <w:rPr>
          <w:rFonts w:ascii="Arial" w:hAnsi="Arial" w:cs="Arial"/>
          <w:bCs/>
        </w:rPr>
        <w:t xml:space="preserve">TSG </w:t>
      </w:r>
      <w:r w:rsidR="00B02AEE">
        <w:rPr>
          <w:rFonts w:ascii="Arial" w:hAnsi="Arial" w:cs="Arial"/>
          <w:bCs/>
        </w:rPr>
        <w:t>RAN</w:t>
      </w:r>
      <w:r w:rsidR="003876E9" w:rsidRPr="00F6049B">
        <w:rPr>
          <w:rFonts w:ascii="Arial" w:hAnsi="Arial" w:cs="Arial"/>
          <w:bCs/>
        </w:rPr>
        <w:t xml:space="preserve"> WG2 </w:t>
      </w:r>
    </w:p>
    <w:p w14:paraId="4EFE95BE" w14:textId="21549DC8" w:rsidR="002633C1" w:rsidRPr="00F6049B" w:rsidRDefault="002633C1">
      <w:pPr>
        <w:spacing w:after="60"/>
        <w:ind w:left="1985" w:hanging="1985"/>
        <w:rPr>
          <w:rFonts w:ascii="Arial" w:hAnsi="Arial" w:cs="Arial"/>
          <w:bCs/>
        </w:rPr>
      </w:pPr>
      <w:r w:rsidRPr="00F6049B">
        <w:rPr>
          <w:rFonts w:ascii="Arial" w:hAnsi="Arial" w:cs="Arial"/>
          <w:b/>
        </w:rPr>
        <w:t>Cc:</w:t>
      </w:r>
      <w:r w:rsidR="00E7017E" w:rsidRPr="00F6049B">
        <w:rPr>
          <w:rFonts w:ascii="Arial" w:hAnsi="Arial" w:cs="Arial"/>
          <w:bCs/>
        </w:rPr>
        <w:tab/>
      </w:r>
      <w:r w:rsidR="00A05FE1">
        <w:rPr>
          <w:rFonts w:ascii="Arial" w:hAnsi="Arial" w:cs="Arial"/>
          <w:bCs/>
        </w:rPr>
        <w:t xml:space="preserve">TSG </w:t>
      </w:r>
      <w:r w:rsidR="00A05FE1" w:rsidRPr="00F6049B">
        <w:rPr>
          <w:rFonts w:ascii="Arial" w:hAnsi="Arial" w:cs="Arial"/>
          <w:bCs/>
        </w:rPr>
        <w:t>SA WG4</w:t>
      </w:r>
    </w:p>
    <w:p w14:paraId="02681363" w14:textId="77777777" w:rsidR="00463675" w:rsidRPr="00F6049B" w:rsidRDefault="00463675">
      <w:pPr>
        <w:spacing w:after="60"/>
        <w:ind w:left="1985" w:hanging="1985"/>
        <w:rPr>
          <w:rFonts w:ascii="Arial" w:hAnsi="Arial" w:cs="Arial"/>
          <w:bCs/>
        </w:rPr>
      </w:pPr>
    </w:p>
    <w:p w14:paraId="6DBC7336" w14:textId="061F1126" w:rsidR="00463675" w:rsidRPr="00F6049B" w:rsidRDefault="00463675">
      <w:pPr>
        <w:tabs>
          <w:tab w:val="left" w:pos="2268"/>
        </w:tabs>
        <w:rPr>
          <w:rFonts w:ascii="Arial" w:hAnsi="Arial" w:cs="Arial"/>
          <w:bCs/>
        </w:rPr>
      </w:pPr>
      <w:r w:rsidRPr="00F6049B">
        <w:rPr>
          <w:rFonts w:ascii="Arial" w:hAnsi="Arial" w:cs="Arial"/>
          <w:b/>
        </w:rPr>
        <w:t>Contact Person:</w:t>
      </w:r>
    </w:p>
    <w:p w14:paraId="719CCBF0" w14:textId="7C216ACF" w:rsidR="00463675" w:rsidRPr="00F6049B" w:rsidRDefault="00463675">
      <w:pPr>
        <w:pStyle w:val="Heading4"/>
        <w:tabs>
          <w:tab w:val="left" w:pos="2268"/>
        </w:tabs>
        <w:ind w:left="567"/>
        <w:rPr>
          <w:rFonts w:cs="Arial"/>
          <w:b w:val="0"/>
          <w:bCs/>
        </w:rPr>
      </w:pPr>
      <w:r w:rsidRPr="00F6049B">
        <w:rPr>
          <w:rFonts w:cs="Arial"/>
        </w:rPr>
        <w:t>Name:</w:t>
      </w:r>
      <w:r w:rsidRPr="00F6049B">
        <w:rPr>
          <w:rFonts w:cs="Arial"/>
          <w:b w:val="0"/>
          <w:bCs/>
        </w:rPr>
        <w:tab/>
      </w:r>
      <w:r w:rsidR="00A3154A">
        <w:rPr>
          <w:rFonts w:cs="Arial"/>
          <w:b w:val="0"/>
          <w:bCs/>
        </w:rPr>
        <w:t>Sudeep M Vamanan</w:t>
      </w:r>
    </w:p>
    <w:p w14:paraId="2748A78E" w14:textId="626ED5F5" w:rsidR="00463675" w:rsidRPr="00F6049B" w:rsidRDefault="00463675">
      <w:pPr>
        <w:pStyle w:val="Heading7"/>
        <w:tabs>
          <w:tab w:val="left" w:pos="2268"/>
        </w:tabs>
        <w:ind w:left="567"/>
        <w:rPr>
          <w:rFonts w:cs="Arial"/>
          <w:b w:val="0"/>
          <w:bCs/>
        </w:rPr>
      </w:pPr>
      <w:r w:rsidRPr="00F6049B">
        <w:rPr>
          <w:rFonts w:cs="Arial"/>
        </w:rPr>
        <w:t>E-mail Address:</w:t>
      </w:r>
      <w:r w:rsidRPr="00F6049B">
        <w:rPr>
          <w:rFonts w:cs="Arial"/>
          <w:b w:val="0"/>
          <w:bCs/>
        </w:rPr>
        <w:tab/>
      </w:r>
      <w:r w:rsidR="00A3154A">
        <w:rPr>
          <w:rFonts w:cs="Arial"/>
          <w:b w:val="0"/>
          <w:bCs/>
        </w:rPr>
        <w:t>smvamanan@apple.com</w:t>
      </w:r>
    </w:p>
    <w:p w14:paraId="2950C5AF" w14:textId="77777777" w:rsidR="00463675" w:rsidRPr="00F6049B" w:rsidRDefault="00463675">
      <w:pPr>
        <w:spacing w:after="60"/>
        <w:ind w:left="1985" w:hanging="1985"/>
        <w:rPr>
          <w:rFonts w:ascii="Arial" w:hAnsi="Arial" w:cs="Arial"/>
          <w:b/>
        </w:rPr>
      </w:pPr>
    </w:p>
    <w:p w14:paraId="1ABC8EE9" w14:textId="77777777" w:rsidR="00923E7C" w:rsidRPr="00F6049B" w:rsidRDefault="00923E7C" w:rsidP="00923E7C">
      <w:pPr>
        <w:tabs>
          <w:tab w:val="left" w:pos="2268"/>
        </w:tabs>
        <w:rPr>
          <w:rFonts w:ascii="Arial" w:hAnsi="Arial" w:cs="Arial"/>
          <w:bCs/>
        </w:rPr>
      </w:pPr>
      <w:r w:rsidRPr="00F6049B">
        <w:rPr>
          <w:rFonts w:ascii="Arial" w:hAnsi="Arial" w:cs="Arial"/>
          <w:b/>
        </w:rPr>
        <w:t>Send any reply LS to:</w:t>
      </w:r>
      <w:r w:rsidRPr="00F6049B">
        <w:rPr>
          <w:rFonts w:ascii="Arial" w:hAnsi="Arial" w:cs="Arial"/>
          <w:b/>
        </w:rPr>
        <w:tab/>
        <w:t xml:space="preserve">3GPP Liaisons Coordinator, </w:t>
      </w:r>
      <w:hyperlink r:id="rId12" w:history="1">
        <w:r w:rsidRPr="00F6049B">
          <w:rPr>
            <w:rStyle w:val="Hyperlink"/>
            <w:rFonts w:ascii="Arial" w:hAnsi="Arial" w:cs="Arial"/>
            <w:b/>
          </w:rPr>
          <w:t>mailto:3GPPLiaison@etsi.org</w:t>
        </w:r>
      </w:hyperlink>
      <w:r w:rsidRPr="00F6049B">
        <w:rPr>
          <w:rFonts w:ascii="Arial" w:hAnsi="Arial" w:cs="Arial"/>
          <w:b/>
        </w:rPr>
        <w:t xml:space="preserve"> </w:t>
      </w:r>
      <w:r w:rsidRPr="00F6049B">
        <w:rPr>
          <w:rFonts w:ascii="Arial" w:hAnsi="Arial" w:cs="Arial"/>
          <w:bCs/>
        </w:rPr>
        <w:tab/>
      </w:r>
    </w:p>
    <w:p w14:paraId="4EC34D4C" w14:textId="77777777" w:rsidR="00923E7C" w:rsidRPr="00F6049B" w:rsidRDefault="00923E7C">
      <w:pPr>
        <w:spacing w:after="60"/>
        <w:ind w:left="1985" w:hanging="1985"/>
        <w:rPr>
          <w:rFonts w:ascii="Arial" w:hAnsi="Arial" w:cs="Arial"/>
          <w:b/>
        </w:rPr>
      </w:pPr>
    </w:p>
    <w:p w14:paraId="35792F7B" w14:textId="4F12A01F" w:rsidR="00463675" w:rsidRPr="00F6049B" w:rsidRDefault="00463675">
      <w:pPr>
        <w:spacing w:after="60"/>
        <w:ind w:left="1985" w:hanging="1985"/>
        <w:rPr>
          <w:rFonts w:ascii="Arial" w:hAnsi="Arial" w:cs="Arial"/>
          <w:bCs/>
        </w:rPr>
      </w:pPr>
      <w:r w:rsidRPr="00F6049B">
        <w:rPr>
          <w:rFonts w:ascii="Arial" w:hAnsi="Arial" w:cs="Arial"/>
          <w:b/>
        </w:rPr>
        <w:t>Attachments:</w:t>
      </w:r>
      <w:r w:rsidRPr="00F6049B">
        <w:rPr>
          <w:rFonts w:ascii="Arial" w:hAnsi="Arial" w:cs="Arial"/>
          <w:bCs/>
        </w:rPr>
        <w:tab/>
      </w:r>
      <w:r w:rsidR="00385529" w:rsidRPr="00F6049B">
        <w:rPr>
          <w:rFonts w:ascii="Arial" w:hAnsi="Arial" w:cs="Arial"/>
          <w:bCs/>
        </w:rPr>
        <w:t>-</w:t>
      </w:r>
    </w:p>
    <w:p w14:paraId="051F577B" w14:textId="77777777" w:rsidR="00463675" w:rsidRPr="00F6049B" w:rsidRDefault="00463675">
      <w:pPr>
        <w:pBdr>
          <w:bottom w:val="single" w:sz="4" w:space="1" w:color="auto"/>
        </w:pBdr>
        <w:rPr>
          <w:rFonts w:ascii="Arial" w:hAnsi="Arial" w:cs="Arial"/>
        </w:rPr>
      </w:pPr>
    </w:p>
    <w:p w14:paraId="1E6BBC56" w14:textId="77777777" w:rsidR="00463675" w:rsidRPr="00F6049B" w:rsidRDefault="00463675">
      <w:pPr>
        <w:rPr>
          <w:rFonts w:ascii="Arial" w:hAnsi="Arial" w:cs="Arial"/>
        </w:rPr>
      </w:pPr>
    </w:p>
    <w:p w14:paraId="262500FE" w14:textId="77777777" w:rsidR="00463675" w:rsidRPr="00F6049B" w:rsidRDefault="00463675">
      <w:pPr>
        <w:spacing w:after="120"/>
        <w:rPr>
          <w:rFonts w:ascii="Arial" w:hAnsi="Arial" w:cs="Arial"/>
          <w:b/>
        </w:rPr>
      </w:pPr>
      <w:r w:rsidRPr="00F6049B">
        <w:rPr>
          <w:rFonts w:ascii="Arial" w:hAnsi="Arial" w:cs="Arial"/>
          <w:b/>
        </w:rPr>
        <w:t>1. Overall Description:</w:t>
      </w:r>
    </w:p>
    <w:p w14:paraId="32E858DB" w14:textId="77777777" w:rsidR="00B02AEE" w:rsidRDefault="00B02AEE" w:rsidP="00E7017E">
      <w:pPr>
        <w:pStyle w:val="Header"/>
        <w:spacing w:after="120"/>
        <w:rPr>
          <w:rFonts w:ascii="Arial" w:hAnsi="Arial" w:cs="Arial"/>
          <w:b/>
          <w:bCs/>
        </w:rPr>
      </w:pPr>
    </w:p>
    <w:p w14:paraId="4F275E53" w14:textId="08F9C75C" w:rsidR="00A3154A" w:rsidRDefault="00A3154A" w:rsidP="00E7017E">
      <w:pPr>
        <w:pStyle w:val="Header"/>
        <w:spacing w:after="120"/>
        <w:rPr>
          <w:rFonts w:ascii="Arial" w:hAnsi="Arial" w:cs="Arial"/>
        </w:rPr>
      </w:pPr>
      <w:r>
        <w:rPr>
          <w:rFonts w:ascii="Arial" w:hAnsi="Arial" w:cs="Arial"/>
        </w:rPr>
        <w:t xml:space="preserve">SA2 thanks RAN2 for sharing the RAN2 agreements and questions about PDU Set mapping and in-sequence delivery to upper layers in the LS S2-2300053/R2-2213351.  </w:t>
      </w:r>
    </w:p>
    <w:p w14:paraId="388F0F57" w14:textId="18DC1890" w:rsidR="00B02AEE" w:rsidRDefault="009F029A" w:rsidP="00E7017E">
      <w:pPr>
        <w:pStyle w:val="Header"/>
        <w:spacing w:after="120"/>
        <w:rPr>
          <w:rFonts w:ascii="Arial" w:hAnsi="Arial" w:cs="Arial"/>
        </w:rPr>
      </w:pPr>
      <w:r>
        <w:rPr>
          <w:rFonts w:ascii="Arial" w:hAnsi="Arial" w:cs="Arial"/>
        </w:rPr>
        <w:t xml:space="preserve">In the LS </w:t>
      </w:r>
      <w:r w:rsidR="00B02AEE" w:rsidRPr="00B02AEE">
        <w:rPr>
          <w:rFonts w:ascii="Arial" w:hAnsi="Arial" w:cs="Arial"/>
        </w:rPr>
        <w:t xml:space="preserve">RAN2 </w:t>
      </w:r>
      <w:r>
        <w:rPr>
          <w:rFonts w:ascii="Arial" w:hAnsi="Arial" w:cs="Arial"/>
        </w:rPr>
        <w:t xml:space="preserve">had </w:t>
      </w:r>
      <w:r w:rsidR="00B02AEE" w:rsidRPr="00B02AEE">
        <w:rPr>
          <w:rFonts w:ascii="Arial" w:hAnsi="Arial" w:cs="Arial"/>
        </w:rPr>
        <w:t>asked</w:t>
      </w:r>
      <w:r w:rsidR="00B02AEE">
        <w:rPr>
          <w:rFonts w:ascii="Arial" w:hAnsi="Arial" w:cs="Arial"/>
          <w:b/>
          <w:bCs/>
        </w:rPr>
        <w:t xml:space="preserve"> </w:t>
      </w:r>
      <w:r w:rsidR="00B02AEE" w:rsidRPr="00B02AEE">
        <w:rPr>
          <w:rFonts w:ascii="Arial" w:hAnsi="Arial" w:cs="Arial"/>
        </w:rPr>
        <w:t>“</w:t>
      </w:r>
      <w:r w:rsidR="00B02AEE" w:rsidRPr="00A3154A">
        <w:rPr>
          <w:rFonts w:ascii="Arial" w:hAnsi="Arial" w:cs="Arial"/>
          <w:i/>
          <w:iCs/>
        </w:rPr>
        <w:t>if different PDU sets could have different characteristics (for instance importance, PSER, and/or PSDB) and if so, which characteristics can be different and with which granularity (</w:t>
      </w:r>
      <w:proofErr w:type="gramStart"/>
      <w:r w:rsidR="00B02AEE" w:rsidRPr="00A3154A">
        <w:rPr>
          <w:rFonts w:ascii="Arial" w:hAnsi="Arial" w:cs="Arial"/>
          <w:i/>
          <w:iCs/>
        </w:rPr>
        <w:t>e.g.</w:t>
      </w:r>
      <w:proofErr w:type="gramEnd"/>
      <w:r w:rsidR="00B02AEE" w:rsidRPr="00A3154A">
        <w:rPr>
          <w:rFonts w:ascii="Arial" w:hAnsi="Arial" w:cs="Arial"/>
          <w:i/>
          <w:iCs/>
        </w:rPr>
        <w:t xml:space="preserve"> QoS flow, individual PDU Sets…).</w:t>
      </w:r>
      <w:r w:rsidR="00B02AEE" w:rsidRPr="00B02AEE">
        <w:rPr>
          <w:rFonts w:ascii="Arial" w:hAnsi="Arial" w:cs="Arial"/>
        </w:rPr>
        <w:t>”</w:t>
      </w:r>
    </w:p>
    <w:p w14:paraId="7AD38E56" w14:textId="4074504F" w:rsidR="00B02AEE" w:rsidRDefault="00B02AEE" w:rsidP="00E7017E">
      <w:pPr>
        <w:pStyle w:val="Header"/>
        <w:spacing w:after="120"/>
        <w:rPr>
          <w:rFonts w:ascii="Arial" w:hAnsi="Arial" w:cs="Arial"/>
        </w:rPr>
      </w:pPr>
      <w:r>
        <w:rPr>
          <w:rFonts w:ascii="Arial" w:hAnsi="Arial" w:cs="Arial"/>
        </w:rPr>
        <w:t xml:space="preserve">SA2 would like to point out that PDU Sets mapped to a QoS Flow would have the same PDU Set QoS parameters viz., PDU Set Error Rate, PDU Set Delay Budget and PDU Set </w:t>
      </w:r>
      <w:r w:rsidR="00CC22CD">
        <w:rPr>
          <w:rFonts w:ascii="Arial" w:hAnsi="Arial" w:cs="Arial"/>
        </w:rPr>
        <w:t>Integrated</w:t>
      </w:r>
      <w:r>
        <w:rPr>
          <w:rFonts w:ascii="Arial" w:hAnsi="Arial" w:cs="Arial"/>
        </w:rPr>
        <w:t xml:space="preserve"> Indication. </w:t>
      </w:r>
    </w:p>
    <w:p w14:paraId="5409BFE9" w14:textId="3A1A4058" w:rsidR="00B02AEE" w:rsidRDefault="00B02AEE" w:rsidP="00E7017E">
      <w:pPr>
        <w:pStyle w:val="Header"/>
        <w:spacing w:after="120"/>
        <w:rPr>
          <w:rFonts w:ascii="Arial" w:hAnsi="Arial" w:cs="Arial"/>
        </w:rPr>
      </w:pPr>
      <w:r>
        <w:rPr>
          <w:rFonts w:ascii="Arial" w:hAnsi="Arial" w:cs="Arial"/>
        </w:rPr>
        <w:t>PDU Set importance is an attribute</w:t>
      </w:r>
      <w:r w:rsidR="00CC22CD">
        <w:rPr>
          <w:rFonts w:ascii="Arial" w:hAnsi="Arial" w:cs="Arial"/>
        </w:rPr>
        <w:t xml:space="preserve"> per PDU Set in a QoS Flow. This parameter indicates the importance of a given PDU Set compared to the other PDU Sets in the same QoS Flow and can be set differently for different PDU Sets. It is also important to note that the expectation is that RAN may use this for PDU Set level packet discarding decision in case of congestion. </w:t>
      </w:r>
    </w:p>
    <w:p w14:paraId="1C2346E3" w14:textId="20A02309" w:rsidR="00CC22CD" w:rsidRDefault="00CC22CD" w:rsidP="00E7017E">
      <w:pPr>
        <w:pStyle w:val="Header"/>
        <w:spacing w:after="120"/>
        <w:rPr>
          <w:rFonts w:ascii="Arial" w:hAnsi="Arial" w:cs="Arial"/>
        </w:rPr>
      </w:pPr>
      <w:r>
        <w:rPr>
          <w:rFonts w:ascii="Arial" w:hAnsi="Arial" w:cs="Arial"/>
        </w:rPr>
        <w:t>The above aspects are reflected in the clauses 8.4.1.1 and 8.4.2.1 of the TR 23.700-60</w:t>
      </w:r>
      <w:r w:rsidR="00A05FE1">
        <w:rPr>
          <w:rFonts w:ascii="Arial" w:hAnsi="Arial" w:cs="Arial"/>
        </w:rPr>
        <w:t xml:space="preserve"> v18.0.0</w:t>
      </w:r>
      <w:r>
        <w:rPr>
          <w:rFonts w:ascii="Arial" w:hAnsi="Arial" w:cs="Arial"/>
        </w:rPr>
        <w:t xml:space="preserve">. </w:t>
      </w:r>
    </w:p>
    <w:p w14:paraId="3A1D8533" w14:textId="5577C81C" w:rsidR="00CC22CD" w:rsidRDefault="00CC22CD" w:rsidP="00E7017E">
      <w:pPr>
        <w:pStyle w:val="Header"/>
        <w:spacing w:after="120"/>
        <w:rPr>
          <w:rFonts w:ascii="Arial" w:hAnsi="Arial" w:cs="Arial"/>
        </w:rPr>
      </w:pPr>
      <w:r>
        <w:rPr>
          <w:rFonts w:ascii="Arial" w:hAnsi="Arial" w:cs="Arial"/>
        </w:rPr>
        <w:t>RAN2 also asked “</w:t>
      </w:r>
      <w:r w:rsidRPr="00A3154A">
        <w:rPr>
          <w:rFonts w:ascii="Arial" w:hAnsi="Arial" w:cs="Arial"/>
          <w:i/>
          <w:iCs/>
        </w:rPr>
        <w:t>RAN2 would like to know whether in-sequence delivery of PDU sets should be provided to upper layers</w:t>
      </w:r>
      <w:r>
        <w:rPr>
          <w:rFonts w:ascii="Arial" w:hAnsi="Arial" w:cs="Arial"/>
        </w:rPr>
        <w:t>”</w:t>
      </w:r>
    </w:p>
    <w:p w14:paraId="32315A18" w14:textId="66D21BDA" w:rsidR="00110CB0" w:rsidRDefault="00692BA0" w:rsidP="00110CB0">
      <w:pPr>
        <w:pStyle w:val="Header"/>
        <w:spacing w:after="120"/>
        <w:rPr>
          <w:rFonts w:ascii="Arial" w:hAnsi="Arial" w:cs="Arial"/>
        </w:rPr>
      </w:pPr>
      <w:r>
        <w:rPr>
          <w:rFonts w:ascii="Arial" w:hAnsi="Arial" w:cs="Arial"/>
        </w:rPr>
        <w:t>In general, applications are capable of handling out</w:t>
      </w:r>
      <w:r w:rsidR="00A455CC">
        <w:rPr>
          <w:rFonts w:ascii="Arial" w:hAnsi="Arial" w:cs="Arial"/>
        </w:rPr>
        <w:t>-</w:t>
      </w:r>
      <w:r>
        <w:rPr>
          <w:rFonts w:ascii="Arial" w:hAnsi="Arial" w:cs="Arial"/>
        </w:rPr>
        <w:t>of</w:t>
      </w:r>
      <w:r w:rsidR="00A455CC">
        <w:rPr>
          <w:rFonts w:ascii="Arial" w:hAnsi="Arial" w:cs="Arial"/>
        </w:rPr>
        <w:t>-</w:t>
      </w:r>
      <w:r>
        <w:rPr>
          <w:rFonts w:ascii="Arial" w:hAnsi="Arial" w:cs="Arial"/>
        </w:rPr>
        <w:t xml:space="preserve">sequence arrival of packets. </w:t>
      </w:r>
      <w:r w:rsidR="00110CB0">
        <w:rPr>
          <w:rFonts w:ascii="Arial" w:hAnsi="Arial" w:cs="Arial"/>
        </w:rPr>
        <w:t xml:space="preserve">If an application </w:t>
      </w:r>
      <w:r w:rsidR="00A455CC">
        <w:rPr>
          <w:rFonts w:ascii="Arial" w:hAnsi="Arial" w:cs="Arial"/>
        </w:rPr>
        <w:t>wants</w:t>
      </w:r>
      <w:r w:rsidR="00110CB0">
        <w:rPr>
          <w:rFonts w:ascii="Arial" w:hAnsi="Arial" w:cs="Arial"/>
        </w:rPr>
        <w:t xml:space="preserve"> to provide different QoS treatment (e.g., different reliability levels for I-frame and P-frames) for different PDU Sets, it can </w:t>
      </w:r>
      <w:r w:rsidR="00A455CC">
        <w:rPr>
          <w:rFonts w:ascii="Arial" w:hAnsi="Arial" w:cs="Arial"/>
        </w:rPr>
        <w:t>provision</w:t>
      </w:r>
      <w:r w:rsidR="00110CB0">
        <w:rPr>
          <w:rFonts w:ascii="Arial" w:hAnsi="Arial" w:cs="Arial"/>
        </w:rPr>
        <w:t xml:space="preserve"> 5GS </w:t>
      </w:r>
      <w:r w:rsidR="00A455CC">
        <w:rPr>
          <w:rFonts w:ascii="Arial" w:hAnsi="Arial" w:cs="Arial"/>
        </w:rPr>
        <w:t>with extended SDF templates that can ensure</w:t>
      </w:r>
      <w:r w:rsidR="00110CB0">
        <w:rPr>
          <w:rFonts w:ascii="Arial" w:hAnsi="Arial" w:cs="Arial"/>
        </w:rPr>
        <w:t xml:space="preserve"> PDU Sets </w:t>
      </w:r>
      <w:r w:rsidR="00A455CC">
        <w:rPr>
          <w:rFonts w:ascii="Arial" w:hAnsi="Arial" w:cs="Arial"/>
        </w:rPr>
        <w:t xml:space="preserve">are </w:t>
      </w:r>
      <w:r w:rsidR="00110CB0">
        <w:rPr>
          <w:rFonts w:ascii="Arial" w:hAnsi="Arial" w:cs="Arial"/>
        </w:rPr>
        <w:t>mapped to different QoS Flows (depending on the identification methods used in N6 for downlink and in the UE for Uplink). In this case the application should be aware that PDU Sets may take different paths in 5G network (QoS Flows, DRBs) and delivering them in sequence is not possible anymore. Th</w:t>
      </w:r>
      <w:r w:rsidR="00A05FE1">
        <w:rPr>
          <w:rFonts w:ascii="Arial" w:hAnsi="Arial" w:cs="Arial"/>
        </w:rPr>
        <w:t>en it</w:t>
      </w:r>
      <w:r w:rsidR="00110CB0">
        <w:rPr>
          <w:rFonts w:ascii="Arial" w:hAnsi="Arial" w:cs="Arial"/>
        </w:rPr>
        <w:t xml:space="preserve"> is up to the application </w:t>
      </w:r>
      <w:r w:rsidR="00A05FE1">
        <w:rPr>
          <w:rFonts w:ascii="Arial" w:hAnsi="Arial" w:cs="Arial"/>
        </w:rPr>
        <w:t xml:space="preserve">logic </w:t>
      </w:r>
      <w:r w:rsidR="00110CB0">
        <w:rPr>
          <w:rFonts w:ascii="Arial" w:hAnsi="Arial" w:cs="Arial"/>
        </w:rPr>
        <w:t>to handle</w:t>
      </w:r>
      <w:r w:rsidR="00A05FE1">
        <w:rPr>
          <w:rFonts w:ascii="Arial" w:hAnsi="Arial" w:cs="Arial"/>
        </w:rPr>
        <w:t xml:space="preserve"> out</w:t>
      </w:r>
      <w:r w:rsidR="00EA698C">
        <w:rPr>
          <w:rFonts w:ascii="Arial" w:hAnsi="Arial" w:cs="Arial"/>
        </w:rPr>
        <w:t>-</w:t>
      </w:r>
      <w:r w:rsidR="00A05FE1">
        <w:rPr>
          <w:rFonts w:ascii="Arial" w:hAnsi="Arial" w:cs="Arial"/>
        </w:rPr>
        <w:t>of</w:t>
      </w:r>
      <w:r w:rsidR="00EA698C">
        <w:rPr>
          <w:rFonts w:ascii="Arial" w:hAnsi="Arial" w:cs="Arial"/>
        </w:rPr>
        <w:t>-</w:t>
      </w:r>
      <w:r w:rsidR="00A05FE1">
        <w:rPr>
          <w:rFonts w:ascii="Arial" w:hAnsi="Arial" w:cs="Arial"/>
        </w:rPr>
        <w:t xml:space="preserve">sequence arrival of </w:t>
      </w:r>
      <w:r w:rsidR="00EA698C">
        <w:rPr>
          <w:rFonts w:ascii="Arial" w:hAnsi="Arial" w:cs="Arial"/>
        </w:rPr>
        <w:t>packets</w:t>
      </w:r>
      <w:r w:rsidR="00110CB0">
        <w:rPr>
          <w:rFonts w:ascii="Arial" w:hAnsi="Arial" w:cs="Arial"/>
        </w:rPr>
        <w:t xml:space="preserve">. </w:t>
      </w:r>
    </w:p>
    <w:p w14:paraId="0811FA5F" w14:textId="77777777" w:rsidR="00A05FE1" w:rsidRDefault="00A05FE1">
      <w:pPr>
        <w:spacing w:after="120"/>
        <w:rPr>
          <w:rFonts w:ascii="Arial" w:hAnsi="Arial" w:cs="Arial"/>
          <w:b/>
        </w:rPr>
      </w:pPr>
    </w:p>
    <w:p w14:paraId="25682587" w14:textId="163B9D65" w:rsidR="00463675" w:rsidRPr="00F6049B" w:rsidRDefault="00463675">
      <w:pPr>
        <w:spacing w:after="120"/>
        <w:rPr>
          <w:rFonts w:ascii="Arial" w:hAnsi="Arial" w:cs="Arial"/>
          <w:b/>
        </w:rPr>
      </w:pPr>
      <w:r w:rsidRPr="00F6049B">
        <w:rPr>
          <w:rFonts w:ascii="Arial" w:hAnsi="Arial" w:cs="Arial"/>
          <w:b/>
        </w:rPr>
        <w:t>2. Actions:</w:t>
      </w:r>
    </w:p>
    <w:p w14:paraId="27747B2B" w14:textId="3FCE32CE" w:rsidR="00463675" w:rsidRPr="00F6049B" w:rsidRDefault="00463675">
      <w:pPr>
        <w:spacing w:after="120"/>
        <w:ind w:left="1985" w:hanging="1985"/>
        <w:rPr>
          <w:rFonts w:ascii="Arial" w:hAnsi="Arial" w:cs="Arial"/>
          <w:b/>
        </w:rPr>
      </w:pPr>
      <w:r w:rsidRPr="00F6049B">
        <w:rPr>
          <w:rFonts w:ascii="Arial" w:hAnsi="Arial" w:cs="Arial"/>
          <w:b/>
        </w:rPr>
        <w:t xml:space="preserve">To </w:t>
      </w:r>
      <w:r w:rsidR="00B02AEE">
        <w:rPr>
          <w:rFonts w:ascii="Arial" w:hAnsi="Arial" w:cs="Arial"/>
          <w:b/>
        </w:rPr>
        <w:t>RAN2</w:t>
      </w:r>
      <w:r w:rsidRPr="00F6049B">
        <w:rPr>
          <w:rFonts w:ascii="Arial" w:hAnsi="Arial" w:cs="Arial"/>
          <w:b/>
        </w:rPr>
        <w:t xml:space="preserve"> group</w:t>
      </w:r>
    </w:p>
    <w:p w14:paraId="7AAB0963" w14:textId="5530484F" w:rsidR="001913C5" w:rsidRPr="00F6049B" w:rsidRDefault="00463675" w:rsidP="00B02AEE">
      <w:pPr>
        <w:spacing w:after="120"/>
        <w:ind w:left="993" w:hanging="993"/>
        <w:rPr>
          <w:rFonts w:ascii="Arial" w:hAnsi="Arial" w:cs="Arial"/>
        </w:rPr>
      </w:pPr>
      <w:r w:rsidRPr="00F6049B">
        <w:rPr>
          <w:rFonts w:ascii="Arial" w:hAnsi="Arial" w:cs="Arial"/>
          <w:b/>
        </w:rPr>
        <w:t>ACTION:</w:t>
      </w:r>
      <w:r w:rsidR="00B02AEE">
        <w:rPr>
          <w:rFonts w:ascii="Arial" w:hAnsi="Arial" w:cs="Arial"/>
          <w:b/>
        </w:rPr>
        <w:t xml:space="preserve"> </w:t>
      </w:r>
      <w:r w:rsidR="00B02AEE" w:rsidRPr="00B02AEE">
        <w:rPr>
          <w:rFonts w:ascii="Arial" w:hAnsi="Arial" w:cs="Arial"/>
          <w:bCs/>
        </w:rPr>
        <w:t xml:space="preserve">SA2 respectfully asks RAN2 to </w:t>
      </w:r>
      <w:proofErr w:type="gramStart"/>
      <w:r w:rsidR="00B02AEE" w:rsidRPr="00B02AEE">
        <w:rPr>
          <w:rFonts w:ascii="Arial" w:hAnsi="Arial" w:cs="Arial"/>
          <w:bCs/>
        </w:rPr>
        <w:t>take into account</w:t>
      </w:r>
      <w:proofErr w:type="gramEnd"/>
      <w:r w:rsidR="00B02AEE" w:rsidRPr="00B02AEE">
        <w:rPr>
          <w:rFonts w:ascii="Arial" w:hAnsi="Arial" w:cs="Arial"/>
          <w:bCs/>
        </w:rPr>
        <w:t xml:space="preserve"> the above response on PDU Set handling</w:t>
      </w:r>
      <w:r w:rsidRPr="00F6049B">
        <w:rPr>
          <w:rFonts w:ascii="Arial" w:hAnsi="Arial" w:cs="Arial"/>
          <w:b/>
        </w:rPr>
        <w:t xml:space="preserve"> </w:t>
      </w:r>
      <w:r w:rsidRPr="00F6049B">
        <w:rPr>
          <w:rFonts w:ascii="Arial" w:hAnsi="Arial" w:cs="Arial"/>
          <w:b/>
        </w:rPr>
        <w:tab/>
      </w:r>
    </w:p>
    <w:p w14:paraId="3FBE9166" w14:textId="77777777" w:rsidR="00E57BA2" w:rsidRPr="00F6049B" w:rsidRDefault="00E57BA2">
      <w:pPr>
        <w:spacing w:after="120"/>
        <w:rPr>
          <w:rFonts w:ascii="Arial" w:hAnsi="Arial" w:cs="Arial"/>
          <w:b/>
        </w:rPr>
      </w:pPr>
    </w:p>
    <w:p w14:paraId="3C2472DD" w14:textId="1D440B4A" w:rsidR="00E7017E" w:rsidRPr="00F6049B" w:rsidRDefault="00463675" w:rsidP="005C7689">
      <w:pPr>
        <w:spacing w:after="120"/>
        <w:rPr>
          <w:rFonts w:ascii="Arial" w:hAnsi="Arial" w:cs="Arial"/>
          <w:b/>
        </w:rPr>
      </w:pPr>
      <w:r w:rsidRPr="00F6049B">
        <w:rPr>
          <w:rFonts w:ascii="Arial" w:hAnsi="Arial" w:cs="Arial"/>
          <w:b/>
        </w:rPr>
        <w:t>3. Date of Next TSG</w:t>
      </w:r>
      <w:r w:rsidR="00B02AEE">
        <w:rPr>
          <w:rFonts w:ascii="Arial" w:hAnsi="Arial" w:cs="Arial"/>
          <w:b/>
        </w:rPr>
        <w:t xml:space="preserve"> SA</w:t>
      </w:r>
      <w:r w:rsidR="00881F64" w:rsidRPr="00F6049B">
        <w:rPr>
          <w:rFonts w:ascii="Arial" w:hAnsi="Arial" w:cs="Arial"/>
          <w:b/>
        </w:rPr>
        <w:t xml:space="preserve"> WG2</w:t>
      </w:r>
      <w:r w:rsidRPr="00F6049B">
        <w:rPr>
          <w:rFonts w:ascii="Arial" w:hAnsi="Arial" w:cs="Arial"/>
          <w:b/>
        </w:rPr>
        <w:t xml:space="preserve"> Meeting:</w:t>
      </w:r>
    </w:p>
    <w:p w14:paraId="376918CE" w14:textId="1686E90C" w:rsidR="00F6049B" w:rsidRPr="00F6049B" w:rsidRDefault="00B02AEE">
      <w:pPr>
        <w:tabs>
          <w:tab w:val="left" w:pos="3119"/>
        </w:tabs>
        <w:spacing w:after="120"/>
        <w:ind w:left="2268" w:hanging="2268"/>
        <w:rPr>
          <w:rFonts w:ascii="Arial" w:hAnsi="Arial" w:cs="Arial"/>
          <w:bCs/>
        </w:rPr>
      </w:pPr>
      <w:r>
        <w:rPr>
          <w:rFonts w:ascii="Arial" w:hAnsi="Arial" w:cs="Arial"/>
          <w:bCs/>
        </w:rPr>
        <w:t xml:space="preserve">Please check the SA2 Meeting calendar </w:t>
      </w:r>
      <w:hyperlink r:id="rId13" w:history="1">
        <w:r w:rsidRPr="00F771EF">
          <w:rPr>
            <w:rStyle w:val="Hyperlink"/>
            <w:rFonts w:ascii="Arial" w:hAnsi="Arial" w:cs="Arial"/>
            <w:bCs/>
          </w:rPr>
          <w:t>here</w:t>
        </w:r>
      </w:hyperlink>
      <w:r>
        <w:rPr>
          <w:rFonts w:ascii="Arial" w:hAnsi="Arial" w:cs="Arial"/>
          <w:bCs/>
        </w:rPr>
        <w:t xml:space="preserve"> </w:t>
      </w:r>
    </w:p>
    <w:sectPr w:rsidR="00F6049B" w:rsidRPr="00F6049B">
      <w:headerReference w:type="even" r:id="rId14"/>
      <w:headerReference w:type="default" r:id="rId15"/>
      <w:footerReference w:type="even" r:id="rId16"/>
      <w:footerReference w:type="default" r:id="rId17"/>
      <w:headerReference w:type="firs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98BB9" w14:textId="77777777" w:rsidR="00F24EDB" w:rsidRDefault="00F24EDB">
      <w:r>
        <w:separator/>
      </w:r>
    </w:p>
  </w:endnote>
  <w:endnote w:type="continuationSeparator" w:id="0">
    <w:p w14:paraId="0F18270E" w14:textId="77777777" w:rsidR="00F24EDB" w:rsidRDefault="00F24EDB">
      <w:r>
        <w:continuationSeparator/>
      </w:r>
    </w:p>
  </w:endnote>
  <w:endnote w:type="continuationNotice" w:id="1">
    <w:p w14:paraId="6CF8D98A" w14:textId="77777777" w:rsidR="00F24EDB" w:rsidRDefault="00F24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B1B5" w14:textId="77777777" w:rsidR="003E7D74" w:rsidRDefault="003E7D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24E47" w14:textId="77777777" w:rsidR="003E7D74" w:rsidRDefault="003E7D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CE77B" w14:textId="77777777" w:rsidR="003E7D74" w:rsidRDefault="003E7D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276C6" w14:textId="77777777" w:rsidR="00F24EDB" w:rsidRDefault="00F24EDB">
      <w:r>
        <w:separator/>
      </w:r>
    </w:p>
  </w:footnote>
  <w:footnote w:type="continuationSeparator" w:id="0">
    <w:p w14:paraId="09942C28" w14:textId="77777777" w:rsidR="00F24EDB" w:rsidRDefault="00F24EDB">
      <w:r>
        <w:continuationSeparator/>
      </w:r>
    </w:p>
  </w:footnote>
  <w:footnote w:type="continuationNotice" w:id="1">
    <w:p w14:paraId="75A32E0F" w14:textId="77777777" w:rsidR="00F24EDB" w:rsidRDefault="00F24E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2739" w14:textId="77777777" w:rsidR="003E7D74" w:rsidRDefault="003E7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F6450" w14:textId="77777777" w:rsidR="003E7D74" w:rsidRDefault="003E7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6E4F0" w14:textId="77777777" w:rsidR="003E7D74" w:rsidRDefault="003E7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42212">
    <w:abstractNumId w:val="8"/>
  </w:num>
  <w:num w:numId="2" w16cid:durableId="1107241128">
    <w:abstractNumId w:val="7"/>
  </w:num>
  <w:num w:numId="3" w16cid:durableId="151222898">
    <w:abstractNumId w:val="4"/>
  </w:num>
  <w:num w:numId="4" w16cid:durableId="1772318566">
    <w:abstractNumId w:val="0"/>
  </w:num>
  <w:num w:numId="5" w16cid:durableId="10107627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6727250">
    <w:abstractNumId w:val="2"/>
  </w:num>
  <w:num w:numId="7" w16cid:durableId="2098017171">
    <w:abstractNumId w:val="1"/>
  </w:num>
  <w:num w:numId="8" w16cid:durableId="1884054272">
    <w:abstractNumId w:val="10"/>
  </w:num>
  <w:num w:numId="9" w16cid:durableId="1594125519">
    <w:abstractNumId w:val="6"/>
  </w:num>
  <w:num w:numId="10" w16cid:durableId="511454214">
    <w:abstractNumId w:val="5"/>
  </w:num>
  <w:num w:numId="11" w16cid:durableId="210449720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1441"/>
    <w:rsid w:val="00005965"/>
    <w:rsid w:val="0003565A"/>
    <w:rsid w:val="0003719B"/>
    <w:rsid w:val="00045511"/>
    <w:rsid w:val="00053F60"/>
    <w:rsid w:val="00056E47"/>
    <w:rsid w:val="00086D22"/>
    <w:rsid w:val="00094EA8"/>
    <w:rsid w:val="000A4AEA"/>
    <w:rsid w:val="000B16CD"/>
    <w:rsid w:val="000B656E"/>
    <w:rsid w:val="000D113A"/>
    <w:rsid w:val="000F12FD"/>
    <w:rsid w:val="00100352"/>
    <w:rsid w:val="001063EA"/>
    <w:rsid w:val="00110CB0"/>
    <w:rsid w:val="001111E5"/>
    <w:rsid w:val="00126CCE"/>
    <w:rsid w:val="001559EC"/>
    <w:rsid w:val="001576BB"/>
    <w:rsid w:val="00163412"/>
    <w:rsid w:val="00177DA3"/>
    <w:rsid w:val="00177FAA"/>
    <w:rsid w:val="001913C5"/>
    <w:rsid w:val="001929B7"/>
    <w:rsid w:val="00193164"/>
    <w:rsid w:val="001A3CE2"/>
    <w:rsid w:val="001A7080"/>
    <w:rsid w:val="001B008D"/>
    <w:rsid w:val="001C7D4F"/>
    <w:rsid w:val="001D2108"/>
    <w:rsid w:val="001D6733"/>
    <w:rsid w:val="001E6289"/>
    <w:rsid w:val="001F4538"/>
    <w:rsid w:val="00220708"/>
    <w:rsid w:val="00222A4F"/>
    <w:rsid w:val="0024067D"/>
    <w:rsid w:val="002431E8"/>
    <w:rsid w:val="00254238"/>
    <w:rsid w:val="00261C7D"/>
    <w:rsid w:val="002633C1"/>
    <w:rsid w:val="002651E7"/>
    <w:rsid w:val="00270DF0"/>
    <w:rsid w:val="002713EE"/>
    <w:rsid w:val="0027716B"/>
    <w:rsid w:val="00282B21"/>
    <w:rsid w:val="00282DA9"/>
    <w:rsid w:val="00283A52"/>
    <w:rsid w:val="00284892"/>
    <w:rsid w:val="002A0310"/>
    <w:rsid w:val="002A542F"/>
    <w:rsid w:val="002A6E4C"/>
    <w:rsid w:val="002B1F61"/>
    <w:rsid w:val="002B775E"/>
    <w:rsid w:val="002C3B39"/>
    <w:rsid w:val="002D095E"/>
    <w:rsid w:val="0030138D"/>
    <w:rsid w:val="0030356A"/>
    <w:rsid w:val="003100EB"/>
    <w:rsid w:val="00311029"/>
    <w:rsid w:val="00317F7C"/>
    <w:rsid w:val="00320C11"/>
    <w:rsid w:val="003212BA"/>
    <w:rsid w:val="003221D8"/>
    <w:rsid w:val="00324418"/>
    <w:rsid w:val="003277A4"/>
    <w:rsid w:val="003341F9"/>
    <w:rsid w:val="00335FAB"/>
    <w:rsid w:val="00343101"/>
    <w:rsid w:val="003432D2"/>
    <w:rsid w:val="003471D0"/>
    <w:rsid w:val="00353FB7"/>
    <w:rsid w:val="003632EE"/>
    <w:rsid w:val="00380437"/>
    <w:rsid w:val="003807F6"/>
    <w:rsid w:val="00385529"/>
    <w:rsid w:val="003876E9"/>
    <w:rsid w:val="00390712"/>
    <w:rsid w:val="003945F8"/>
    <w:rsid w:val="003946BE"/>
    <w:rsid w:val="003B117D"/>
    <w:rsid w:val="003B7D56"/>
    <w:rsid w:val="003B7F92"/>
    <w:rsid w:val="003C3065"/>
    <w:rsid w:val="003C44A3"/>
    <w:rsid w:val="003E0EE0"/>
    <w:rsid w:val="003E7D74"/>
    <w:rsid w:val="003F6D02"/>
    <w:rsid w:val="004120BA"/>
    <w:rsid w:val="004147C2"/>
    <w:rsid w:val="0041540D"/>
    <w:rsid w:val="00417F6D"/>
    <w:rsid w:val="004201F1"/>
    <w:rsid w:val="00437F70"/>
    <w:rsid w:val="00452B0D"/>
    <w:rsid w:val="00463675"/>
    <w:rsid w:val="00496D50"/>
    <w:rsid w:val="004A03EC"/>
    <w:rsid w:val="004C6071"/>
    <w:rsid w:val="004D1605"/>
    <w:rsid w:val="004E2356"/>
    <w:rsid w:val="004E35DE"/>
    <w:rsid w:val="004F3AA9"/>
    <w:rsid w:val="0050174F"/>
    <w:rsid w:val="00501F64"/>
    <w:rsid w:val="00505F59"/>
    <w:rsid w:val="00506014"/>
    <w:rsid w:val="00524050"/>
    <w:rsid w:val="00534195"/>
    <w:rsid w:val="00537EC5"/>
    <w:rsid w:val="00542019"/>
    <w:rsid w:val="00557D6F"/>
    <w:rsid w:val="00563196"/>
    <w:rsid w:val="005677C9"/>
    <w:rsid w:val="0057528C"/>
    <w:rsid w:val="0058264E"/>
    <w:rsid w:val="0058337B"/>
    <w:rsid w:val="0058345B"/>
    <w:rsid w:val="00591547"/>
    <w:rsid w:val="005921A6"/>
    <w:rsid w:val="00594102"/>
    <w:rsid w:val="00594DA5"/>
    <w:rsid w:val="005C373E"/>
    <w:rsid w:val="005C7689"/>
    <w:rsid w:val="005D0D80"/>
    <w:rsid w:val="005D1733"/>
    <w:rsid w:val="005D3735"/>
    <w:rsid w:val="005D558D"/>
    <w:rsid w:val="005D5906"/>
    <w:rsid w:val="005E5DB4"/>
    <w:rsid w:val="005F05E0"/>
    <w:rsid w:val="005F2A39"/>
    <w:rsid w:val="005F7506"/>
    <w:rsid w:val="005F7637"/>
    <w:rsid w:val="00600A7E"/>
    <w:rsid w:val="0061758C"/>
    <w:rsid w:val="006249D2"/>
    <w:rsid w:val="00633743"/>
    <w:rsid w:val="0064269A"/>
    <w:rsid w:val="00642CAC"/>
    <w:rsid w:val="006431E6"/>
    <w:rsid w:val="006504B2"/>
    <w:rsid w:val="0066467A"/>
    <w:rsid w:val="00667F66"/>
    <w:rsid w:val="0067303B"/>
    <w:rsid w:val="006775AB"/>
    <w:rsid w:val="00680ECD"/>
    <w:rsid w:val="00692BA0"/>
    <w:rsid w:val="006950A3"/>
    <w:rsid w:val="006955C8"/>
    <w:rsid w:val="006A2E30"/>
    <w:rsid w:val="006A36E9"/>
    <w:rsid w:val="006A473B"/>
    <w:rsid w:val="006A6542"/>
    <w:rsid w:val="006A6FB2"/>
    <w:rsid w:val="006B2129"/>
    <w:rsid w:val="006B5CB8"/>
    <w:rsid w:val="006C160F"/>
    <w:rsid w:val="006C496C"/>
    <w:rsid w:val="006D1114"/>
    <w:rsid w:val="006D45BC"/>
    <w:rsid w:val="006D5FCC"/>
    <w:rsid w:val="006F4003"/>
    <w:rsid w:val="006F7688"/>
    <w:rsid w:val="00701A2B"/>
    <w:rsid w:val="00706717"/>
    <w:rsid w:val="007141F1"/>
    <w:rsid w:val="00723F50"/>
    <w:rsid w:val="007261FF"/>
    <w:rsid w:val="007822EF"/>
    <w:rsid w:val="00787EAC"/>
    <w:rsid w:val="007A671D"/>
    <w:rsid w:val="007D0775"/>
    <w:rsid w:val="007D675C"/>
    <w:rsid w:val="007D6F54"/>
    <w:rsid w:val="007F67A8"/>
    <w:rsid w:val="00806E3A"/>
    <w:rsid w:val="00810AF8"/>
    <w:rsid w:val="0082536A"/>
    <w:rsid w:val="00827A5D"/>
    <w:rsid w:val="0084501F"/>
    <w:rsid w:val="00845F63"/>
    <w:rsid w:val="0084604E"/>
    <w:rsid w:val="00847CE4"/>
    <w:rsid w:val="008612CD"/>
    <w:rsid w:val="008650BE"/>
    <w:rsid w:val="0086554C"/>
    <w:rsid w:val="00865ED7"/>
    <w:rsid w:val="00876787"/>
    <w:rsid w:val="00881F64"/>
    <w:rsid w:val="008831D9"/>
    <w:rsid w:val="00883DB4"/>
    <w:rsid w:val="00891D6F"/>
    <w:rsid w:val="00892B0D"/>
    <w:rsid w:val="008B0852"/>
    <w:rsid w:val="008B79C8"/>
    <w:rsid w:val="008D1B54"/>
    <w:rsid w:val="008F358E"/>
    <w:rsid w:val="008F581B"/>
    <w:rsid w:val="00904997"/>
    <w:rsid w:val="00907392"/>
    <w:rsid w:val="00913B88"/>
    <w:rsid w:val="00916145"/>
    <w:rsid w:val="00923A94"/>
    <w:rsid w:val="00923E7C"/>
    <w:rsid w:val="00926F1B"/>
    <w:rsid w:val="00941A45"/>
    <w:rsid w:val="00950DE4"/>
    <w:rsid w:val="00952417"/>
    <w:rsid w:val="00955602"/>
    <w:rsid w:val="0096221E"/>
    <w:rsid w:val="009678AD"/>
    <w:rsid w:val="009778A3"/>
    <w:rsid w:val="00977DB0"/>
    <w:rsid w:val="00984727"/>
    <w:rsid w:val="009A0A90"/>
    <w:rsid w:val="009A59CF"/>
    <w:rsid w:val="009B2EB9"/>
    <w:rsid w:val="009B5179"/>
    <w:rsid w:val="009C7046"/>
    <w:rsid w:val="009D594E"/>
    <w:rsid w:val="009D7275"/>
    <w:rsid w:val="009E0233"/>
    <w:rsid w:val="009E27E2"/>
    <w:rsid w:val="009E32F8"/>
    <w:rsid w:val="009E5C7E"/>
    <w:rsid w:val="009F029A"/>
    <w:rsid w:val="00A0068A"/>
    <w:rsid w:val="00A05FE1"/>
    <w:rsid w:val="00A1282E"/>
    <w:rsid w:val="00A12ABA"/>
    <w:rsid w:val="00A1443B"/>
    <w:rsid w:val="00A151A0"/>
    <w:rsid w:val="00A245CA"/>
    <w:rsid w:val="00A3154A"/>
    <w:rsid w:val="00A3454C"/>
    <w:rsid w:val="00A346CA"/>
    <w:rsid w:val="00A40236"/>
    <w:rsid w:val="00A4262D"/>
    <w:rsid w:val="00A455CC"/>
    <w:rsid w:val="00A45BD7"/>
    <w:rsid w:val="00A56D45"/>
    <w:rsid w:val="00A6412A"/>
    <w:rsid w:val="00A64F79"/>
    <w:rsid w:val="00A75FB1"/>
    <w:rsid w:val="00A8524C"/>
    <w:rsid w:val="00A87B43"/>
    <w:rsid w:val="00AA2007"/>
    <w:rsid w:val="00AA3789"/>
    <w:rsid w:val="00AA637B"/>
    <w:rsid w:val="00AC66D5"/>
    <w:rsid w:val="00AD35B0"/>
    <w:rsid w:val="00AE5661"/>
    <w:rsid w:val="00AF3D59"/>
    <w:rsid w:val="00AF3FA4"/>
    <w:rsid w:val="00B02AEE"/>
    <w:rsid w:val="00B218A7"/>
    <w:rsid w:val="00B255A7"/>
    <w:rsid w:val="00B33A9B"/>
    <w:rsid w:val="00B544D2"/>
    <w:rsid w:val="00B5648B"/>
    <w:rsid w:val="00B66CC7"/>
    <w:rsid w:val="00B70E77"/>
    <w:rsid w:val="00B713D9"/>
    <w:rsid w:val="00B7368D"/>
    <w:rsid w:val="00BA2AD5"/>
    <w:rsid w:val="00BB01AC"/>
    <w:rsid w:val="00BB0314"/>
    <w:rsid w:val="00BB0CAD"/>
    <w:rsid w:val="00BC2519"/>
    <w:rsid w:val="00BD604A"/>
    <w:rsid w:val="00BE06E1"/>
    <w:rsid w:val="00BE1F84"/>
    <w:rsid w:val="00BE7CC9"/>
    <w:rsid w:val="00BF32CE"/>
    <w:rsid w:val="00BF5018"/>
    <w:rsid w:val="00C021DE"/>
    <w:rsid w:val="00C0661A"/>
    <w:rsid w:val="00C13B0A"/>
    <w:rsid w:val="00C231ED"/>
    <w:rsid w:val="00C2354D"/>
    <w:rsid w:val="00C51C0C"/>
    <w:rsid w:val="00C52AEB"/>
    <w:rsid w:val="00C6662E"/>
    <w:rsid w:val="00C750D8"/>
    <w:rsid w:val="00CA0491"/>
    <w:rsid w:val="00CB2DDF"/>
    <w:rsid w:val="00CC22CD"/>
    <w:rsid w:val="00CC7915"/>
    <w:rsid w:val="00CE13E4"/>
    <w:rsid w:val="00CF30E3"/>
    <w:rsid w:val="00CF33E1"/>
    <w:rsid w:val="00CF669B"/>
    <w:rsid w:val="00D06FEC"/>
    <w:rsid w:val="00D24338"/>
    <w:rsid w:val="00D40BEF"/>
    <w:rsid w:val="00D427B0"/>
    <w:rsid w:val="00D42DF3"/>
    <w:rsid w:val="00D4551E"/>
    <w:rsid w:val="00D53B06"/>
    <w:rsid w:val="00D619CD"/>
    <w:rsid w:val="00D65530"/>
    <w:rsid w:val="00D74A1C"/>
    <w:rsid w:val="00D75660"/>
    <w:rsid w:val="00D876BF"/>
    <w:rsid w:val="00D8797D"/>
    <w:rsid w:val="00DC6C67"/>
    <w:rsid w:val="00DD2521"/>
    <w:rsid w:val="00DF7F04"/>
    <w:rsid w:val="00E15C93"/>
    <w:rsid w:val="00E5415D"/>
    <w:rsid w:val="00E560E7"/>
    <w:rsid w:val="00E57BA2"/>
    <w:rsid w:val="00E62A34"/>
    <w:rsid w:val="00E7017E"/>
    <w:rsid w:val="00E73827"/>
    <w:rsid w:val="00E83416"/>
    <w:rsid w:val="00E83F3C"/>
    <w:rsid w:val="00E91D58"/>
    <w:rsid w:val="00EA6856"/>
    <w:rsid w:val="00EA698C"/>
    <w:rsid w:val="00EC2503"/>
    <w:rsid w:val="00ED133C"/>
    <w:rsid w:val="00ED4B16"/>
    <w:rsid w:val="00EF6374"/>
    <w:rsid w:val="00F11820"/>
    <w:rsid w:val="00F17587"/>
    <w:rsid w:val="00F23FFC"/>
    <w:rsid w:val="00F24EDB"/>
    <w:rsid w:val="00F32CDF"/>
    <w:rsid w:val="00F40502"/>
    <w:rsid w:val="00F46780"/>
    <w:rsid w:val="00F53697"/>
    <w:rsid w:val="00F54C66"/>
    <w:rsid w:val="00F6049B"/>
    <w:rsid w:val="00F614FB"/>
    <w:rsid w:val="00F769F4"/>
    <w:rsid w:val="00F771EF"/>
    <w:rsid w:val="00F81EC6"/>
    <w:rsid w:val="00F94253"/>
    <w:rsid w:val="00F9583D"/>
    <w:rsid w:val="00FD3596"/>
    <w:rsid w:val="00FE5314"/>
    <w:rsid w:val="00FE5DD1"/>
    <w:rsid w:val="00FE7C70"/>
    <w:rsid w:val="00FE7E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docId w15:val="{2E66318D-8C49-BC4F-8020-FE3F9ACF8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2651E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651E7"/>
    <w:rPr>
      <w:rFonts w:ascii="Arial" w:hAnsi="Arial"/>
      <w:lang w:val="en-GB"/>
    </w:rPr>
  </w:style>
  <w:style w:type="character" w:customStyle="1" w:styleId="CommentSubjectChar">
    <w:name w:val="Comment Subject Char"/>
    <w:basedOn w:val="CommentTextChar"/>
    <w:link w:val="CommentSubject"/>
    <w:uiPriority w:val="99"/>
    <w:semiHidden/>
    <w:rsid w:val="002651E7"/>
    <w:rPr>
      <w:rFonts w:ascii="Arial" w:hAnsi="Arial"/>
      <w:b/>
      <w:bCs/>
      <w:lang w:val="en-GB"/>
    </w:rPr>
  </w:style>
  <w:style w:type="paragraph" w:styleId="Revision">
    <w:name w:val="Revision"/>
    <w:hidden/>
    <w:uiPriority w:val="99"/>
    <w:semiHidden/>
    <w:rsid w:val="001C7D4F"/>
    <w:rPr>
      <w:lang w:val="en-GB"/>
    </w:rPr>
  </w:style>
  <w:style w:type="character" w:styleId="UnresolvedMention">
    <w:name w:val="Unresolved Mention"/>
    <w:basedOn w:val="DefaultParagraphFont"/>
    <w:uiPriority w:val="99"/>
    <w:semiHidden/>
    <w:unhideWhenUsed/>
    <w:rsid w:val="00F771EF"/>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28489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5AIRPNAIUNRU-859666464-12412</_dlc_DocId>
    <_dlc_DocIdUrl xmlns="71c5aaf6-e6ce-465b-b873-5148d2a4c105">
      <Url>https://nokia.sharepoint.com/sites/c5g/e2earch/_layouts/15/DocIdRedir.aspx?ID=5AIRPNAIUNRU-859666464-12412</Url>
      <Description>5AIRPNAIUNRU-859666464-12412</Description>
    </_dlc_DocIdUrl>
  </documentManagement>
</p:propertie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0643AB81-B8A6-43EA-8B06-B6CAA9B2F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QC-Linhai</dc:creator>
  <cp:lastModifiedBy> Apple</cp:lastModifiedBy>
  <cp:revision>7</cp:revision>
  <cp:lastPrinted>2002-04-23T00:10:00Z</cp:lastPrinted>
  <dcterms:created xsi:type="dcterms:W3CDTF">2023-01-09T14:02:00Z</dcterms:created>
  <dcterms:modified xsi:type="dcterms:W3CDTF">2023-01-09T17:54:00Z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3d7a3e04-ca75-4be2-a358-62b705193040</vt:lpwstr>
  </property>
</Properties>
</file>